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b/>
          <w:bCs/>
        </w:rPr>
        <w:t>Wystartowała #MazowieckaAktywacja2025!</w:t>
      </w:r>
      <w:r>
        <w:rPr/>
        <w:br/>
        <w:t>Rusz</w:t>
      </w:r>
      <w:r>
        <w:rPr/>
        <w:t>yła</w:t>
      </w:r>
      <w:r>
        <w:rPr/>
        <w:t xml:space="preserve"> kolejna edycja konkursu grantowego dla lokalnie działających! Do </w:t>
      </w:r>
      <w:r>
        <w:rPr>
          <w:b/>
          <w:bCs/>
        </w:rPr>
        <w:t>23 czerwca 2025 r.</w:t>
      </w:r>
      <w:r>
        <w:rPr/>
        <w:t xml:space="preserve"> organizacje pozarządowe, </w:t>
      </w:r>
      <w:r>
        <w:rPr/>
        <w:t xml:space="preserve">w tym KGW i OSP, </w:t>
      </w:r>
      <w:r>
        <w:rPr/>
        <w:t xml:space="preserve">grupy nieformalne i grupy samopomocowe z Mazowsza mogą ubiegać się o dofinansowanie na realizację lokalnych inicjatyw – w wysokości do </w:t>
      </w:r>
      <w:r>
        <w:rPr>
          <w:b/>
          <w:bCs/>
        </w:rPr>
        <w:t>2000 zł lub do 6500 zł</w:t>
      </w:r>
      <w:r>
        <w:rPr/>
        <w:t>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Kto może wziąć udział?</w:t>
      </w:r>
    </w:p>
    <w:p>
      <w:pPr>
        <w:pStyle w:val="Normal"/>
        <w:spacing w:before="0" w:after="0"/>
        <w:rPr/>
      </w:pPr>
      <w:r>
        <w:rPr/>
        <w:t>Do udziału w konkursie zapraszamy: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organizacje pozarządowe (np. fundacje, stowarzyszenia, OSP, KGW, kluby sportowe, spółdzielnie socjalne),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nieformalne grupy mieszkańców,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grupy samopomocowe,</w:t>
      </w:r>
    </w:p>
    <w:p>
      <w:pPr>
        <w:pStyle w:val="Normal"/>
        <w:spacing w:before="0" w:after="0"/>
        <w:rPr/>
      </w:pPr>
      <w:r>
        <w:rPr/>
        <w:t>działające na terenie województwa mazowieckiego.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Na co można otrzymać dotację?</w:t>
      </w:r>
    </w:p>
    <w:p>
      <w:pPr>
        <w:pStyle w:val="Normal"/>
        <w:spacing w:before="0" w:after="0"/>
        <w:rPr/>
      </w:pPr>
      <w:r>
        <w:rPr/>
        <w:t xml:space="preserve">Wspieramy </w:t>
      </w:r>
      <w:r>
        <w:rPr>
          <w:b/>
          <w:bCs/>
        </w:rPr>
        <w:t>mini-projekty</w:t>
      </w:r>
      <w:r>
        <w:rPr/>
        <w:t>, które: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są realizowane między </w:t>
      </w:r>
      <w:r>
        <w:rPr>
          <w:b/>
          <w:bCs/>
        </w:rPr>
        <w:t>8 sierpnia a 20 listopada 2025 r.</w:t>
      </w:r>
      <w:r>
        <w:rPr/>
        <w:t>,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odpowiadają na </w:t>
      </w:r>
      <w:r>
        <w:rPr>
          <w:b/>
          <w:bCs/>
        </w:rPr>
        <w:t>realną potrzebę społeczną</w:t>
      </w:r>
      <w:r>
        <w:rPr/>
        <w:t>,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są inicjatywą </w:t>
      </w:r>
      <w:r>
        <w:rPr>
          <w:b/>
          <w:bCs/>
        </w:rPr>
        <w:t>oddolną</w:t>
      </w:r>
      <w:r>
        <w:rPr/>
        <w:t>, tworzoną przez mieszkańców i dla mieszkańców Mazowsza.</w:t>
      </w:r>
    </w:p>
    <w:p>
      <w:pPr>
        <w:pStyle w:val="Normal"/>
        <w:spacing w:before="0" w:after="0"/>
        <w:rPr/>
      </w:pPr>
      <w:r>
        <w:rPr/>
        <w:t>To mogą być np. działania integracyjne, edukacyjne, kulturalne, ekologiczne, zdrowotne czy sportowe.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Harmonogram konkursu: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Nabór wniosków:</w:t>
      </w:r>
      <w:r>
        <w:rPr/>
        <w:t xml:space="preserve"> 23 maja – 23 czerwca 2025 r. (do godz. 23:59)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Ocena formalna:</w:t>
      </w:r>
      <w:r>
        <w:rPr/>
        <w:t xml:space="preserve"> do 30 czerwca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Ocena ekspercka:</w:t>
      </w:r>
      <w:r>
        <w:rPr/>
        <w:t xml:space="preserve"> 1 – 7 lipca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Ocena partycypacyjna:</w:t>
      </w:r>
      <w:r>
        <w:rPr/>
        <w:t xml:space="preserve"> 10 – 20 lipca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Ogłoszenie wyników:</w:t>
      </w:r>
      <w:r>
        <w:rPr/>
        <w:t xml:space="preserve"> do 31 lipca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Realizacja projektów:</w:t>
      </w:r>
      <w:r>
        <w:rPr/>
        <w:t xml:space="preserve"> 8 sierpnia – 20 listopada 2025 r.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b/>
          <w:bCs/>
        </w:rPr>
        <w:t>Złożenie sprawozdania:</w:t>
      </w:r>
      <w:r>
        <w:rPr/>
        <w:t xml:space="preserve"> do 30 listopada 2025 r.</w:t>
      </w:r>
    </w:p>
    <w:p>
      <w:pPr>
        <w:pStyle w:val="Normal"/>
        <w:spacing w:before="0" w:after="0"/>
        <w:rPr/>
      </w:pPr>
      <w:r>
        <w:rPr/>
        <w:t xml:space="preserve">Wniosek można złożyć </w:t>
      </w:r>
      <w:r>
        <w:rPr>
          <w:b/>
          <w:bCs/>
        </w:rPr>
        <w:t>wyłącznie przez generator online</w:t>
      </w:r>
      <w:r>
        <w:rPr/>
        <w:t xml:space="preserve"> dostępny na stronie:</w:t>
        <w:br/>
        <w:t xml:space="preserve"> </w:t>
      </w:r>
      <w:hyperlink r:id="rId2" w:tgtFrame="_new">
        <w:r>
          <w:rPr>
            <w:rStyle w:val="Hyperlink"/>
          </w:rPr>
          <w:t>www.mazowieckaaktywacja.org.pl/generator</w:t>
        </w:r>
      </w:hyperlink>
      <w:r>
        <w:rPr/>
        <w:b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Wysokość dotacji</w:t>
      </w:r>
    </w:p>
    <w:p>
      <w:pPr>
        <w:pStyle w:val="Normal"/>
        <w:spacing w:before="0" w:after="0"/>
        <w:rPr/>
      </w:pPr>
      <w:r>
        <w:rPr/>
        <w:t xml:space="preserve">W tym roku </w:t>
      </w:r>
      <w:r>
        <w:rPr/>
        <w:t>prowadzimy</w:t>
      </w:r>
      <w:r>
        <w:rPr/>
        <w:t xml:space="preserve"> dwie ścieżki: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>
          <w:b/>
          <w:bCs/>
        </w:rPr>
        <w:t>Ścieżka A.</w:t>
      </w:r>
      <w:r>
        <w:rPr/>
        <w:t xml:space="preserve"> skierowana do grup nieformalnych i samopomocowych, w której można otrzymać dotacje do 2000 złotych.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>
          <w:b/>
          <w:bCs/>
        </w:rPr>
        <w:t>Ścieżka B.</w:t>
      </w:r>
      <w:r>
        <w:rPr/>
        <w:t xml:space="preserve"> skierowana do organizacji pozarządowych, w której można otrzymać dotacje do 6500 złotych.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Zasady udziału: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 xml:space="preserve">Zapoznaj się z regulaminem na stronie: </w:t>
      </w:r>
      <w:hyperlink r:id="rId3" w:tgtFrame="_new">
        <w:r>
          <w:rPr>
            <w:rStyle w:val="Hyperlink"/>
          </w:rPr>
          <w:t>www.mazowieckaaktywacja.org.pl</w:t>
        </w:r>
      </w:hyperlink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>Złóż wniosek w terminie i przez generator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>Wskaż osobę do udziału w ocenie partycypacyjnej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>Po wygraniu – podpisz umowę i zrealizuj projekt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>Złóż sprawozdanie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 xml:space="preserve">Obejrzyj webinarium informacyjne o konkursie: </w:t>
      </w:r>
      <w:hyperlink r:id="rId4">
        <w:r>
          <w:rPr>
            <w:rStyle w:val="Hyperlink"/>
          </w:rPr>
          <w:t>https://www.facebook.com/mazowieckaaktywacja/videos/1804237396813055</w:t>
        </w:r>
      </w:hyperlink>
      <w:r>
        <w:rPr/>
        <w:t xml:space="preserve">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Masz pytania?</w:t>
      </w:r>
    </w:p>
    <w:p>
      <w:pPr>
        <w:pStyle w:val="Normal"/>
        <w:spacing w:before="0" w:after="0"/>
        <w:rPr/>
      </w:pPr>
      <w:hyperlink r:id="rId5">
        <w:r>
          <w:rPr>
            <w:rStyle w:val="Hyperlink"/>
          </w:rPr>
          <w:t>kontakt@mazowieckaaktywacja.org.pl</w:t>
        </w:r>
      </w:hyperlink>
    </w:p>
    <w:p>
      <w:pPr>
        <w:pStyle w:val="Normal"/>
        <w:spacing w:before="0" w:after="0"/>
        <w:rPr/>
      </w:pPr>
      <w:r>
        <w:rPr/>
        <w:t>512 022 105 (pon.–pt., godz. 12:00–14:00)</w:t>
        <w:br/>
        <w:t xml:space="preserve"> </w:t>
      </w:r>
      <w:hyperlink r:id="rId6" w:tgtFrame="_new">
        <w:r>
          <w:rPr>
            <w:rStyle w:val="Hyperlink"/>
          </w:rPr>
          <w:t>www.mazowieckaaktywacja.org.pl</w:t>
        </w:r>
      </w:hyperlink>
      <w:r>
        <w:rPr/>
        <w:br/>
        <w:t xml:space="preserve">Obserwuj nas na Facebooku: </w:t>
      </w:r>
      <w:hyperlink r:id="rId7" w:tgtFrame="_new">
        <w:r>
          <w:rPr>
            <w:rStyle w:val="Hyperlink"/>
          </w:rPr>
          <w:t>@MazowieckaAktywacja</w:t>
        </w:r>
      </w:hyperlink>
    </w:p>
    <w:p>
      <w:pPr>
        <w:pStyle w:val="Normal"/>
        <w:spacing w:before="0" w:after="0"/>
        <w:rPr>
          <w:rStyle w:val="Hyperlink"/>
        </w:rPr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Ile projektów zostanie dofinansowanych?</w:t>
      </w:r>
    </w:p>
    <w:p>
      <w:pPr>
        <w:pStyle w:val="Normal"/>
        <w:spacing w:before="0" w:after="0"/>
        <w:rPr/>
      </w:pPr>
      <w:r>
        <w:rPr/>
        <w:t xml:space="preserve">W tegorocznej edycji do rozdysponowania jest </w:t>
      </w:r>
      <w:r>
        <w:rPr>
          <w:b/>
          <w:bCs/>
        </w:rPr>
        <w:t>212 000 zł</w:t>
      </w:r>
      <w:r>
        <w:rPr/>
        <w:t xml:space="preserve">, co pozwoli sfinansować </w:t>
      </w:r>
      <w:r>
        <w:rPr>
          <w:b/>
          <w:bCs/>
        </w:rPr>
        <w:t>minimum 43 projekty</w:t>
      </w:r>
      <w:r>
        <w:rPr/>
        <w:t xml:space="preserve">, w tym </w:t>
      </w:r>
      <w:r>
        <w:rPr>
          <w:b/>
          <w:bCs/>
        </w:rPr>
        <w:t>15 projektów do 2000 złotych i 28 projektów do 6500 złotych</w:t>
      </w:r>
      <w:r>
        <w:rPr/>
        <w:t xml:space="preserve">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Co wyróżnia Mazowiecką Aktywację?</w:t>
      </w:r>
    </w:p>
    <w:p>
      <w:pPr>
        <w:pStyle w:val="Normal"/>
        <w:spacing w:before="0" w:after="0"/>
        <w:rPr/>
      </w:pPr>
      <w:r>
        <w:rPr/>
        <w:t xml:space="preserve">To </w:t>
      </w:r>
      <w:r>
        <w:rPr>
          <w:b/>
          <w:bCs/>
        </w:rPr>
        <w:t>partycypacyjny model oceny wniosków</w:t>
      </w:r>
      <w:r>
        <w:rPr/>
        <w:t xml:space="preserve">. Ostateczny ranking powstaje w oparciu o </w:t>
      </w:r>
      <w:r>
        <w:rPr>
          <w:b/>
          <w:bCs/>
        </w:rPr>
        <w:t>ocenę partycypacyjną</w:t>
      </w:r>
      <w:r>
        <w:rPr/>
        <w:t>, w której udział biorą przedstawiciele wszystkich wnioskodawców.</w:t>
      </w:r>
    </w:p>
    <w:p>
      <w:pPr>
        <w:pStyle w:val="Normal"/>
        <w:spacing w:before="0" w:after="0"/>
        <w:rPr>
          <w:rStyle w:val="Hyperlink"/>
          <w:b/>
          <w:bCs/>
        </w:rPr>
      </w:pPr>
      <w:r>
        <w:rPr/>
        <w:t>Każda grupa/organizacja musi wskazać osobę do oceny innych wniosków (otrzyma ona 5–10 propozycji do oceny). To obowiązkowy element udziału w konkursie!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Zadanie publiczne finansowane ze środków Samorządu Województwa Mazowieckiego.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f7188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7188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718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718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718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718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718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718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718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f7188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f7188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f7188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f71885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f71885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f71885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f71885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f71885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f71885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f7188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f718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718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71885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7188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71885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f7188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7188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ytuZnak"/>
    <w:uiPriority w:val="10"/>
    <w:qFormat/>
    <w:rsid w:val="00f7188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f718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f718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7188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7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azowieckaaktywacja.org.pl/generator" TargetMode="External"/><Relationship Id="rId3" Type="http://schemas.openxmlformats.org/officeDocument/2006/relationships/hyperlink" Target="http://www.mazowieckaaktywacja.org.pl/" TargetMode="External"/><Relationship Id="rId4" Type="http://schemas.openxmlformats.org/officeDocument/2006/relationships/hyperlink" Target="https://www.facebook.com/mazowieckaaktywacja/videos/1804237396813055" TargetMode="External"/><Relationship Id="rId5" Type="http://schemas.openxmlformats.org/officeDocument/2006/relationships/hyperlink" Target="mailto:kontakt@mazowieckaaktywacja.org.pl" TargetMode="External"/><Relationship Id="rId6" Type="http://schemas.openxmlformats.org/officeDocument/2006/relationships/hyperlink" Target="https://www.mazowieckaaktywacja.org.pl/" TargetMode="External"/><Relationship Id="rId7" Type="http://schemas.openxmlformats.org/officeDocument/2006/relationships/hyperlink" Target="https://www.facebook.com/MazowieckaAktywacja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LibreOffice/24.2.7.2$Linux_X86_64 LibreOffice_project/420$Build-2</Application>
  <AppVersion>15.0000</AppVersion>
  <Pages>2</Pages>
  <Words>380</Words>
  <Characters>2457</Characters>
  <CharactersWithSpaces>2783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2025-05-28T10:35:00Z</dcterms:created>
  <dc:creator>Zuzanna Liepelt</dc:creator>
  <dc:description/>
  <dc:language>pl-PL</dc:language>
  <cp:lastModifiedBy/>
  <dcterms:modified xsi:type="dcterms:W3CDTF">2025-06-02T14:29:11Z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